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C1D5" w14:textId="5891C1DA" w:rsidR="00AE3B81" w:rsidRDefault="00AE3B81" w:rsidP="001A5083">
      <w:pPr>
        <w:ind w:left="-270" w:hanging="180"/>
      </w:pPr>
    </w:p>
    <w:p w14:paraId="755018EA" w14:textId="431A17F5" w:rsidR="0056492C" w:rsidRDefault="00845390" w:rsidP="0056492C">
      <w:r>
        <w:t>June</w:t>
      </w:r>
      <w:r w:rsidR="0056492C">
        <w:t>, 202</w:t>
      </w:r>
      <w:r>
        <w:t>3</w:t>
      </w:r>
      <w:r w:rsidR="0056492C">
        <w:t xml:space="preserve"> </w:t>
      </w:r>
    </w:p>
    <w:p w14:paraId="413F0A4C" w14:textId="62A482D7" w:rsidR="0056492C" w:rsidRDefault="0056492C" w:rsidP="0056492C">
      <w:r>
        <w:t xml:space="preserve">Pennsylvania </w:t>
      </w:r>
      <w:r w:rsidR="004F763D">
        <w:t>F</w:t>
      </w:r>
      <w:r w:rsidR="003F52CA">
        <w:t>ishing Parties</w:t>
      </w:r>
      <w:r>
        <w:t xml:space="preserve">: </w:t>
      </w:r>
    </w:p>
    <w:p w14:paraId="22D835BF" w14:textId="7F42EB8D" w:rsidR="004F763D" w:rsidRDefault="004F763D" w:rsidP="004F763D">
      <w:pPr>
        <w:jc w:val="center"/>
      </w:pPr>
      <w:r>
        <w:t>Updated Fishing Policy</w:t>
      </w:r>
      <w:r w:rsidR="00845390">
        <w:t xml:space="preserve"> 2023</w:t>
      </w:r>
    </w:p>
    <w:p w14:paraId="490017BF" w14:textId="6F355890" w:rsidR="0056492C" w:rsidRDefault="0056492C" w:rsidP="0056492C">
      <w:r>
        <w:t xml:space="preserve">Thank you for your interest in fishing on Simmons Farm property. </w:t>
      </w:r>
      <w:r w:rsidR="004F763D">
        <w:t xml:space="preserve">The </w:t>
      </w:r>
      <w:r>
        <w:t>Simmons Family welcomes Pennsylvania sportsm</w:t>
      </w:r>
      <w:r w:rsidR="004F763D">
        <w:t>e</w:t>
      </w:r>
      <w:r>
        <w:t>n and sportswom</w:t>
      </w:r>
      <w:r w:rsidR="004F763D">
        <w:t>e</w:t>
      </w:r>
      <w:r>
        <w:t xml:space="preserve">n to </w:t>
      </w:r>
      <w:r w:rsidR="004F763D">
        <w:t>our farm for</w:t>
      </w:r>
      <w:r>
        <w:t xml:space="preserve"> fishing</w:t>
      </w:r>
      <w:r w:rsidR="004F763D">
        <w:t xml:space="preserve"> at designated times</w:t>
      </w:r>
      <w:r>
        <w:t xml:space="preserve">. </w:t>
      </w:r>
      <w:r w:rsidR="004F763D">
        <w:t>To allow for a safe and enjoyable experience for our employees, customers and fishing parties</w:t>
      </w:r>
      <w:r w:rsidR="00E45ADF">
        <w:t>,</w:t>
      </w:r>
      <w:r w:rsidR="004F763D">
        <w:t xml:space="preserve"> please adhere</w:t>
      </w:r>
      <w:r>
        <w:t xml:space="preserve"> </w:t>
      </w:r>
      <w:r w:rsidR="004F763D">
        <w:t>to the following rules:</w:t>
      </w:r>
      <w:r>
        <w:t xml:space="preserve"> </w:t>
      </w:r>
    </w:p>
    <w:p w14:paraId="2EDE4793" w14:textId="6D1C1C54" w:rsidR="0056492C" w:rsidRDefault="004F763D" w:rsidP="0056492C">
      <w:pPr>
        <w:pStyle w:val="ListParagraph"/>
        <w:numPr>
          <w:ilvl w:val="0"/>
          <w:numId w:val="2"/>
        </w:numPr>
      </w:pPr>
      <w:r>
        <w:t>Complete</w:t>
      </w:r>
      <w:r w:rsidR="00224CDA">
        <w:t xml:space="preserve"> and</w:t>
      </w:r>
      <w:r>
        <w:t xml:space="preserve"> sign the</w:t>
      </w:r>
      <w:r w:rsidR="0056492C">
        <w:t xml:space="preserve"> waiver releasing Simmons Farm from all liability</w:t>
      </w:r>
      <w:r>
        <w:t xml:space="preserve">. </w:t>
      </w:r>
    </w:p>
    <w:p w14:paraId="2818B8C4" w14:textId="1168E993" w:rsidR="009550CC" w:rsidRDefault="009550CC" w:rsidP="009550CC">
      <w:pPr>
        <w:pStyle w:val="ListParagraph"/>
        <w:numPr>
          <w:ilvl w:val="0"/>
          <w:numId w:val="2"/>
        </w:numPr>
      </w:pPr>
      <w:r>
        <w:t>Turn completed waiver into market or email to market@simmonsfarm.com</w:t>
      </w:r>
    </w:p>
    <w:p w14:paraId="04AB319B" w14:textId="164AB662" w:rsidR="0056492C" w:rsidRDefault="009550CC" w:rsidP="0056492C">
      <w:pPr>
        <w:pStyle w:val="ListParagraph"/>
        <w:numPr>
          <w:ilvl w:val="0"/>
          <w:numId w:val="2"/>
        </w:numPr>
      </w:pPr>
      <w:r>
        <w:t xml:space="preserve">Once your waiver is on record you must check into the market prior to fishing and obtain a parking pass. This must be placed in on your dash board </w:t>
      </w:r>
      <w:r w:rsidR="00224CDA">
        <w:t xml:space="preserve">of your vehicle </w:t>
      </w:r>
      <w:r>
        <w:t>in plain sight.</w:t>
      </w:r>
    </w:p>
    <w:p w14:paraId="1B24C723" w14:textId="713E304F" w:rsidR="0056492C" w:rsidRDefault="009550CC" w:rsidP="0056492C">
      <w:pPr>
        <w:pStyle w:val="ListParagraph"/>
        <w:numPr>
          <w:ilvl w:val="0"/>
          <w:numId w:val="2"/>
        </w:numPr>
      </w:pPr>
      <w:r>
        <w:t xml:space="preserve">Fishing is permitted in the three ponds on the left side of the </w:t>
      </w:r>
      <w:r w:rsidR="00224CDA">
        <w:t>farm</w:t>
      </w:r>
      <w:r>
        <w:t xml:space="preserve"> only!  Fishing in the pond by the flowers and activity area is no longer permitted.</w:t>
      </w:r>
    </w:p>
    <w:p w14:paraId="4D257882" w14:textId="59A96787" w:rsidR="009550CC" w:rsidRDefault="009550CC" w:rsidP="0056492C">
      <w:pPr>
        <w:pStyle w:val="ListParagraph"/>
        <w:numPr>
          <w:ilvl w:val="0"/>
          <w:numId w:val="2"/>
        </w:numPr>
      </w:pPr>
      <w:r>
        <w:t>Park</w:t>
      </w:r>
      <w:r w:rsidR="004C2F76">
        <w:t xml:space="preserve"> at designated areas</w:t>
      </w:r>
      <w:r>
        <w:t xml:space="preserve"> at the ponds</w:t>
      </w:r>
      <w:r w:rsidR="004C2F76">
        <w:t xml:space="preserve"> marked by signs</w:t>
      </w:r>
      <w:r>
        <w:t>.  Please park only in designated area</w:t>
      </w:r>
      <w:r w:rsidR="004C2F76">
        <w:t xml:space="preserve"> with </w:t>
      </w:r>
      <w:r w:rsidR="00224CDA">
        <w:t>fishing pass</w:t>
      </w:r>
      <w:r w:rsidR="004C2F76">
        <w:t xml:space="preserve"> displayed on dashboard. </w:t>
      </w:r>
      <w:r>
        <w:t xml:space="preserve">Anyone parking along the roads or in unmarked areas will lose their fishing </w:t>
      </w:r>
      <w:r w:rsidR="004C2F76">
        <w:t>privileges</w:t>
      </w:r>
      <w:r>
        <w:t>.</w:t>
      </w:r>
    </w:p>
    <w:p w14:paraId="36BF8595" w14:textId="3BF9C7E5" w:rsidR="0056492C" w:rsidRDefault="0056492C" w:rsidP="0056492C">
      <w:pPr>
        <w:pStyle w:val="ListParagraph"/>
        <w:numPr>
          <w:ilvl w:val="0"/>
          <w:numId w:val="2"/>
        </w:numPr>
      </w:pPr>
      <w:r>
        <w:t>Fis</w:t>
      </w:r>
      <w:r w:rsidR="00477C99">
        <w:t>hing parties</w:t>
      </w:r>
      <w:r>
        <w:t xml:space="preserve"> must have a current Pennsylvania Fishing License and </w:t>
      </w:r>
      <w:r w:rsidR="00477C99">
        <w:t xml:space="preserve">must </w:t>
      </w:r>
      <w:r>
        <w:t xml:space="preserve">comply with all the Pennsylvania Fish &amp; Boat Commission rules and regulations. </w:t>
      </w:r>
    </w:p>
    <w:p w14:paraId="48666DBC" w14:textId="49AED38E" w:rsidR="0056492C" w:rsidRDefault="0056492C" w:rsidP="0056492C">
      <w:pPr>
        <w:pStyle w:val="ListParagraph"/>
        <w:numPr>
          <w:ilvl w:val="0"/>
          <w:numId w:val="2"/>
        </w:numPr>
      </w:pPr>
      <w:r>
        <w:t xml:space="preserve">Fishing hours </w:t>
      </w:r>
      <w:r w:rsidR="00605F08">
        <w:t xml:space="preserve">are </w:t>
      </w:r>
      <w:r>
        <w:t xml:space="preserve">daily </w:t>
      </w:r>
      <w:r w:rsidR="00605F08">
        <w:t xml:space="preserve">from </w:t>
      </w:r>
      <w:r w:rsidR="00477C99">
        <w:t xml:space="preserve">9 </w:t>
      </w:r>
      <w:r>
        <w:t xml:space="preserve">am - </w:t>
      </w:r>
      <w:r w:rsidR="00477C99">
        <w:t>5</w:t>
      </w:r>
      <w:r>
        <w:t>pm</w:t>
      </w:r>
      <w:r w:rsidR="00477C99">
        <w:t>.</w:t>
      </w:r>
    </w:p>
    <w:p w14:paraId="3314A649" w14:textId="0A95EFF1" w:rsidR="00224CDA" w:rsidRDefault="00224CDA" w:rsidP="0056492C">
      <w:pPr>
        <w:pStyle w:val="ListParagraph"/>
        <w:numPr>
          <w:ilvl w:val="0"/>
          <w:numId w:val="2"/>
        </w:numPr>
      </w:pPr>
      <w:r>
        <w:t>Pass must be returned to marked when you are done fishing.  Place it in the box on market porch.</w:t>
      </w:r>
    </w:p>
    <w:p w14:paraId="25E591CF" w14:textId="62091D08" w:rsidR="00477C99" w:rsidRDefault="0056492C" w:rsidP="00477C99">
      <w:pPr>
        <w:pStyle w:val="ListParagraph"/>
        <w:numPr>
          <w:ilvl w:val="0"/>
          <w:numId w:val="2"/>
        </w:numPr>
      </w:pPr>
      <w:r>
        <w:t xml:space="preserve">Simmons Farm reserves the right to deny access to our property at any time for the safety of our customers, employees, or sportspeople for fishing. </w:t>
      </w:r>
    </w:p>
    <w:p w14:paraId="5CB8B13E" w14:textId="60737A51" w:rsidR="0056492C" w:rsidRDefault="00477C99" w:rsidP="00477C99">
      <w:pPr>
        <w:pStyle w:val="ListParagraph"/>
        <w:numPr>
          <w:ilvl w:val="0"/>
          <w:numId w:val="2"/>
        </w:numPr>
      </w:pPr>
      <w:r>
        <w:t xml:space="preserve">Fishing may be suspended at certain times.  </w:t>
      </w:r>
      <w:r w:rsidR="00605F08">
        <w:t>C</w:t>
      </w:r>
      <w:r>
        <w:t>heck our website for closures.</w:t>
      </w:r>
    </w:p>
    <w:p w14:paraId="33D0AF63" w14:textId="6BBDDB0F" w:rsidR="0056492C" w:rsidRDefault="0056492C" w:rsidP="0056492C">
      <w:pPr>
        <w:pStyle w:val="ListParagraph"/>
        <w:numPr>
          <w:ilvl w:val="0"/>
          <w:numId w:val="2"/>
        </w:numPr>
      </w:pPr>
      <w:r>
        <w:t xml:space="preserve">Please use EXTRA CAUTION! </w:t>
      </w:r>
    </w:p>
    <w:p w14:paraId="16E768B1" w14:textId="492869B7" w:rsidR="0056492C" w:rsidRDefault="0056492C" w:rsidP="0056492C">
      <w:r>
        <w:t xml:space="preserve">To obtain a Simmons Farm Fishing Waiver Packet you may choose one of the following options. </w:t>
      </w:r>
    </w:p>
    <w:p w14:paraId="35730B50" w14:textId="34196156" w:rsidR="0056492C" w:rsidRDefault="0056492C" w:rsidP="00477C99">
      <w:pPr>
        <w:pStyle w:val="ListParagraph"/>
        <w:numPr>
          <w:ilvl w:val="0"/>
          <w:numId w:val="4"/>
        </w:numPr>
      </w:pPr>
      <w:r>
        <w:t>Download from th</w:t>
      </w:r>
      <w:r w:rsidR="00224CDA">
        <w:t xml:space="preserve">e </w:t>
      </w:r>
      <w:r>
        <w:t>web site by clicking on the application icon</w:t>
      </w:r>
      <w:r w:rsidR="00477C99">
        <w:t>.</w:t>
      </w:r>
      <w:r>
        <w:t xml:space="preserve"> </w:t>
      </w:r>
    </w:p>
    <w:p w14:paraId="1BD5320A" w14:textId="30286EF8" w:rsidR="009550CC" w:rsidRDefault="009550CC" w:rsidP="00477C99">
      <w:pPr>
        <w:pStyle w:val="ListParagraph"/>
        <w:numPr>
          <w:ilvl w:val="0"/>
          <w:numId w:val="4"/>
        </w:numPr>
      </w:pPr>
      <w:r>
        <w:t>Stop into the market on the farm and obtain a waiver</w:t>
      </w:r>
    </w:p>
    <w:p w14:paraId="18C76684" w14:textId="70BB8542" w:rsidR="009550CC" w:rsidRDefault="0056492C" w:rsidP="00477C99">
      <w:pPr>
        <w:pStyle w:val="ListParagraph"/>
        <w:numPr>
          <w:ilvl w:val="0"/>
          <w:numId w:val="4"/>
        </w:numPr>
      </w:pPr>
      <w:r>
        <w:t>Read</w:t>
      </w:r>
      <w:r w:rsidR="00224CDA">
        <w:t xml:space="preserve"> and</w:t>
      </w:r>
      <w:r>
        <w:t xml:space="preserve"> Sign </w:t>
      </w:r>
      <w:r w:rsidR="00224CDA">
        <w:t>then</w:t>
      </w:r>
      <w:r>
        <w:t xml:space="preserve"> </w:t>
      </w:r>
      <w:r w:rsidR="00605F08">
        <w:t>e-</w:t>
      </w:r>
      <w:r>
        <w:t xml:space="preserve">mail back </w:t>
      </w:r>
      <w:r w:rsidR="00224CDA">
        <w:t xml:space="preserve">PDF </w:t>
      </w:r>
      <w:r>
        <w:t xml:space="preserve">to Market@simmonsfarm.com. </w:t>
      </w:r>
      <w:r w:rsidR="009550CC">
        <w:t>or drop it off at the market on the farm</w:t>
      </w:r>
    </w:p>
    <w:p w14:paraId="7D42A843" w14:textId="37C4ED11" w:rsidR="00477C99" w:rsidRDefault="0056492C" w:rsidP="00477C99">
      <w:pPr>
        <w:pStyle w:val="ListParagraph"/>
        <w:numPr>
          <w:ilvl w:val="0"/>
          <w:numId w:val="4"/>
        </w:numPr>
      </w:pPr>
      <w:r>
        <w:t xml:space="preserve">You are now ready to </w:t>
      </w:r>
      <w:r w:rsidR="00605F08">
        <w:t>f</w:t>
      </w:r>
      <w:r>
        <w:t xml:space="preserve">ish on Simmons Farm </w:t>
      </w:r>
      <w:r w:rsidR="009F674C">
        <w:t>p</w:t>
      </w:r>
      <w:r>
        <w:t xml:space="preserve">roperty. </w:t>
      </w:r>
    </w:p>
    <w:p w14:paraId="79CAAC3B" w14:textId="00225B06" w:rsidR="0056492C" w:rsidRDefault="0056492C" w:rsidP="0056492C">
      <w:r>
        <w:t>Thank You</w:t>
      </w:r>
      <w:r w:rsidR="009F674C">
        <w:t xml:space="preserve"> and </w:t>
      </w:r>
      <w:r>
        <w:t>Have Fun</w:t>
      </w:r>
      <w:r w:rsidR="009F674C">
        <w:t>,</w:t>
      </w:r>
      <w:r>
        <w:t xml:space="preserve"> </w:t>
      </w:r>
    </w:p>
    <w:p w14:paraId="6245B94D" w14:textId="6AA93E5F" w:rsidR="0056492C" w:rsidRDefault="0056492C" w:rsidP="0056492C">
      <w:r>
        <w:t>The Simmons Family</w:t>
      </w:r>
    </w:p>
    <w:p w14:paraId="6AC6A8C7" w14:textId="77777777" w:rsidR="0056492C" w:rsidRPr="001A5083" w:rsidRDefault="0056492C" w:rsidP="001A5083">
      <w:pPr>
        <w:ind w:left="-270" w:hanging="180"/>
      </w:pPr>
    </w:p>
    <w:sectPr w:rsidR="0056492C" w:rsidRPr="001A5083" w:rsidSect="0056492C">
      <w:headerReference w:type="default" r:id="rId7"/>
      <w:pgSz w:w="12240" w:h="15840"/>
      <w:pgMar w:top="2340" w:right="1440" w:bottom="45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B449" w14:textId="77777777" w:rsidR="00E10049" w:rsidRDefault="00E10049" w:rsidP="00AE3B81">
      <w:pPr>
        <w:spacing w:after="0" w:line="240" w:lineRule="auto"/>
      </w:pPr>
      <w:r>
        <w:separator/>
      </w:r>
    </w:p>
  </w:endnote>
  <w:endnote w:type="continuationSeparator" w:id="0">
    <w:p w14:paraId="4789A2FF" w14:textId="77777777" w:rsidR="00E10049" w:rsidRDefault="00E10049" w:rsidP="00AE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C1A" w14:textId="77777777" w:rsidR="00E10049" w:rsidRDefault="00E10049" w:rsidP="00AE3B81">
      <w:pPr>
        <w:spacing w:after="0" w:line="240" w:lineRule="auto"/>
      </w:pPr>
      <w:r>
        <w:separator/>
      </w:r>
    </w:p>
  </w:footnote>
  <w:footnote w:type="continuationSeparator" w:id="0">
    <w:p w14:paraId="2E6B4E90" w14:textId="77777777" w:rsidR="00E10049" w:rsidRDefault="00E10049" w:rsidP="00AE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A267" w14:textId="4570CC42" w:rsidR="001A5083" w:rsidRDefault="00845390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6AB4C7" wp14:editId="3E0AF549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1525270" cy="1299210"/>
              <wp:effectExtent l="0" t="4445" r="0" b="1270"/>
              <wp:wrapNone/>
              <wp:docPr id="117291107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270" cy="1299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08E6C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  <w:t>A Local Farmer Growing For You</w:t>
                          </w:r>
                        </w:p>
                        <w:p w14:paraId="060490EB" w14:textId="77777777" w:rsidR="007B7397" w:rsidRDefault="007B7397" w:rsidP="007B7397">
                          <w:pPr>
                            <w:pStyle w:val="Header"/>
                            <w:jc w:val="both"/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  <w:szCs w:val="24"/>
                            </w:rPr>
                          </w:pPr>
                        </w:p>
                        <w:p w14:paraId="78383184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  <w:t>Farm Market</w:t>
                          </w:r>
                        </w:p>
                        <w:p w14:paraId="1ED0889B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  <w:t>(724) 941-1490</w:t>
                          </w:r>
                        </w:p>
                        <w:p w14:paraId="411576E7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Cs/>
                              <w:color w:val="006600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bCs/>
                              <w:color w:val="006600"/>
                              <w:sz w:val="24"/>
                            </w:rPr>
                            <w:t>Fax (724)941-5138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AB4C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.85pt;width:120.1pt;height:10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" filled="f" stroked="f">
              <v:textbox>
                <w:txbxContent>
                  <w:p w14:paraId="12208E6C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  <w:t>A Local Farmer Growing For You</w:t>
                    </w:r>
                  </w:p>
                  <w:p w14:paraId="060490EB" w14:textId="77777777" w:rsidR="007B7397" w:rsidRDefault="007B7397" w:rsidP="007B7397">
                    <w:pPr>
                      <w:pStyle w:val="Header"/>
                      <w:jc w:val="both"/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  <w:szCs w:val="24"/>
                      </w:rPr>
                    </w:pPr>
                  </w:p>
                  <w:p w14:paraId="78383184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  <w:t>Farm Market</w:t>
                    </w:r>
                  </w:p>
                  <w:p w14:paraId="1ED0889B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  <w:t>(724) 941-1490</w:t>
                    </w:r>
                  </w:p>
                  <w:p w14:paraId="411576E7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Cs/>
                        <w:color w:val="006600"/>
                      </w:rPr>
                    </w:pPr>
                    <w:r>
                      <w:rPr>
                        <w:rFonts w:ascii="Bradley Hand ITC" w:hAnsi="Bradley Hand ITC"/>
                        <w:b/>
                        <w:bCs/>
                        <w:color w:val="006600"/>
                        <w:sz w:val="24"/>
                      </w:rPr>
                      <w:t>Fax (724)941-5138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A5F947" wp14:editId="2743EB4D">
              <wp:simplePos x="0" y="0"/>
              <wp:positionH relativeFrom="column">
                <wp:posOffset>1651635</wp:posOffset>
              </wp:positionH>
              <wp:positionV relativeFrom="paragraph">
                <wp:posOffset>20955</wp:posOffset>
              </wp:positionV>
              <wp:extent cx="2851150" cy="1520190"/>
              <wp:effectExtent l="3810" t="1905" r="3810" b="1905"/>
              <wp:wrapNone/>
              <wp:docPr id="109970303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152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4205E" w14:textId="77777777" w:rsidR="007B7397" w:rsidRPr="0056492C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60"/>
                              <w:szCs w:val="60"/>
                            </w:rPr>
                          </w:pPr>
                          <w:r w:rsidRPr="0056492C">
                            <w:rPr>
                              <w:rFonts w:ascii="Bradley Hand ITC" w:hAnsi="Bradley Hand ITC"/>
                              <w:b/>
                              <w:color w:val="006600"/>
                              <w:sz w:val="60"/>
                              <w:szCs w:val="60"/>
                            </w:rPr>
                            <w:t>Simmons  Farm</w:t>
                          </w:r>
                        </w:p>
                        <w:p w14:paraId="190A6A3A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color w:val="006600"/>
                              <w:sz w:val="28"/>
                            </w:rPr>
                            <w:t>170 Simmons Road</w:t>
                          </w:r>
                        </w:p>
                        <w:p w14:paraId="3F99EFC3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 xml:space="preserve">McMurray, Pennsylvania 15317 </w:t>
                          </w:r>
                        </w:p>
                        <w:p w14:paraId="0F8FEAA1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16"/>
                              <w:szCs w:val="16"/>
                            </w:rPr>
                          </w:pPr>
                        </w:p>
                        <w:p w14:paraId="1F28CD59" w14:textId="77777777" w:rsidR="007B7397" w:rsidRDefault="007B7397" w:rsidP="007B7397">
                          <w:pPr>
                            <w:pStyle w:val="Header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>www.Simmonsfarm.com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A5F947" id="Text Box 7" o:spid="_x0000_s1027" type="#_x0000_t202" style="position:absolute;margin-left:130.05pt;margin-top:1.65pt;width:224.5pt;height:119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" filled="f" stroked="f">
              <v:textbox>
                <w:txbxContent>
                  <w:p w14:paraId="0374205E" w14:textId="77777777" w:rsidR="007B7397" w:rsidRPr="0056492C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60"/>
                        <w:szCs w:val="60"/>
                      </w:rPr>
                    </w:pPr>
                    <w:r w:rsidRPr="0056492C">
                      <w:rPr>
                        <w:rFonts w:ascii="Bradley Hand ITC" w:hAnsi="Bradley Hand ITC"/>
                        <w:b/>
                        <w:color w:val="006600"/>
                        <w:sz w:val="60"/>
                        <w:szCs w:val="60"/>
                      </w:rPr>
                      <w:t>Simmons  Farm</w:t>
                    </w:r>
                  </w:p>
                  <w:p w14:paraId="190A6A3A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Bradley Hand ITC" w:hAnsi="Bradley Hand ITC"/>
                        <w:b/>
                        <w:color w:val="006600"/>
                        <w:sz w:val="28"/>
                      </w:rPr>
                      <w:t>170 Simmons Road</w:t>
                    </w:r>
                  </w:p>
                  <w:p w14:paraId="3F99EFC3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</w:pPr>
                    <w:r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 xml:space="preserve">McMurray, Pennsylvania 15317 </w:t>
                    </w:r>
                  </w:p>
                  <w:p w14:paraId="0F8FEAA1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16"/>
                        <w:szCs w:val="16"/>
                      </w:rPr>
                    </w:pPr>
                  </w:p>
                  <w:p w14:paraId="1F28CD59" w14:textId="77777777" w:rsidR="007B7397" w:rsidRDefault="007B7397" w:rsidP="007B7397">
                    <w:pPr>
                      <w:pStyle w:val="Header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>www.Simmonsfarm.com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90178" wp14:editId="3B0BC7E9">
              <wp:simplePos x="0" y="0"/>
              <wp:positionH relativeFrom="column">
                <wp:posOffset>4395470</wp:posOffset>
              </wp:positionH>
              <wp:positionV relativeFrom="paragraph">
                <wp:posOffset>0</wp:posOffset>
              </wp:positionV>
              <wp:extent cx="2047875" cy="1424940"/>
              <wp:effectExtent l="4445" t="0" r="0" b="3810"/>
              <wp:wrapNone/>
              <wp:docPr id="84509712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2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39507" w14:textId="77777777" w:rsidR="0056492C" w:rsidRPr="00323504" w:rsidRDefault="007B7397" w:rsidP="0056492C">
                          <w:pPr>
                            <w:spacing w:after="0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</w:pPr>
                          <w:r w:rsidRPr="00323504"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  <w:t>Bedding Plants</w:t>
                          </w:r>
                        </w:p>
                        <w:p w14:paraId="41A71A9B" w14:textId="42B496A2" w:rsidR="0056492C" w:rsidRPr="00323504" w:rsidRDefault="007B7397" w:rsidP="0056492C">
                          <w:pPr>
                            <w:spacing w:after="0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</w:pPr>
                          <w:r w:rsidRPr="00323504"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  <w:t>U-Pick Berries &amp; Pumpkins</w:t>
                          </w:r>
                        </w:p>
                        <w:p w14:paraId="66E65EA8" w14:textId="2868703B" w:rsidR="007B7397" w:rsidRPr="00323504" w:rsidRDefault="007B7397" w:rsidP="0056492C">
                          <w:pPr>
                            <w:spacing w:after="0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</w:pPr>
                          <w:r w:rsidRPr="00323504"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  <w:t xml:space="preserve">Fruits, Vegetables &amp; Christmas Trees in </w:t>
                          </w:r>
                          <w:r w:rsidR="0056492C" w:rsidRPr="00323504"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  <w:t>Se</w:t>
                          </w:r>
                          <w:r w:rsidRPr="00323504">
                            <w:rPr>
                              <w:rFonts w:ascii="Bradley Hand ITC" w:hAnsi="Bradley Hand ITC"/>
                              <w:b/>
                              <w:color w:val="006600"/>
                            </w:rPr>
                            <w:t>asons</w:t>
                          </w:r>
                        </w:p>
                        <w:p w14:paraId="7BEA4827" w14:textId="77777777" w:rsidR="00323504" w:rsidRDefault="0056492C" w:rsidP="00323504">
                          <w:pPr>
                            <w:spacing w:after="0"/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</w:pPr>
                          <w:r w:rsidRPr="0056492C"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 xml:space="preserve">Rt 19 Market </w:t>
                          </w:r>
                        </w:p>
                        <w:p w14:paraId="49A63D62" w14:textId="3E8E80A6" w:rsidR="0056492C" w:rsidRDefault="0056492C" w:rsidP="007B7397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</w:pPr>
                          <w:r w:rsidRPr="0056492C"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>(724) 941-7540</w:t>
                          </w:r>
                        </w:p>
                        <w:p w14:paraId="2ECA3437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16"/>
                              <w:szCs w:val="16"/>
                            </w:rPr>
                          </w:pPr>
                        </w:p>
                        <w:p w14:paraId="1E41EC03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>Rt 19 Market</w:t>
                          </w:r>
                        </w:p>
                        <w:p w14:paraId="6207F43F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color w:val="008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color w:val="006600"/>
                              <w:sz w:val="24"/>
                              <w:szCs w:val="24"/>
                            </w:rPr>
                            <w:t>(724) 941-1490</w:t>
                          </w:r>
                        </w:p>
                        <w:p w14:paraId="663207D3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  <w:p w14:paraId="28631BEB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color w:val="008000"/>
                              <w:sz w:val="24"/>
                              <w:szCs w:val="24"/>
                            </w:rPr>
                          </w:pPr>
                        </w:p>
                        <w:p w14:paraId="7D32E048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color w:val="008000"/>
                            </w:rPr>
                          </w:pPr>
                        </w:p>
                        <w:p w14:paraId="23D32929" w14:textId="77777777" w:rsidR="007B7397" w:rsidRDefault="007B7397" w:rsidP="007B7397">
                          <w:pPr>
                            <w:jc w:val="center"/>
                            <w:rPr>
                              <w:rFonts w:ascii="Bradley Hand ITC" w:hAnsi="Bradley Hand ITC"/>
                              <w:color w:val="008000"/>
                            </w:rPr>
                          </w:pPr>
                          <w:r>
                            <w:rPr>
                              <w:rFonts w:ascii="Bradley Hand ITC" w:hAnsi="Bradley Hand ITC"/>
                              <w:color w:val="008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90178" id="Text Box 9" o:spid="_x0000_s1028" type="#_x0000_t202" style="position:absolute;margin-left:346.1pt;margin-top:0;width:161.25pt;height:1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" filled="f" stroked="f">
              <v:textbox>
                <w:txbxContent>
                  <w:p w14:paraId="25039507" w14:textId="77777777" w:rsidR="0056492C" w:rsidRPr="00323504" w:rsidRDefault="007B7397" w:rsidP="0056492C">
                    <w:pPr>
                      <w:spacing w:after="0"/>
                      <w:jc w:val="center"/>
                      <w:rPr>
                        <w:rFonts w:ascii="Bradley Hand ITC" w:hAnsi="Bradley Hand ITC"/>
                        <w:b/>
                        <w:color w:val="006600"/>
                      </w:rPr>
                    </w:pPr>
                    <w:r w:rsidRPr="00323504">
                      <w:rPr>
                        <w:rFonts w:ascii="Bradley Hand ITC" w:hAnsi="Bradley Hand ITC"/>
                        <w:b/>
                        <w:color w:val="006600"/>
                      </w:rPr>
                      <w:t>Bedding Plants</w:t>
                    </w:r>
                  </w:p>
                  <w:p w14:paraId="41A71A9B" w14:textId="42B496A2" w:rsidR="0056492C" w:rsidRPr="00323504" w:rsidRDefault="007B7397" w:rsidP="0056492C">
                    <w:pPr>
                      <w:spacing w:after="0"/>
                      <w:jc w:val="center"/>
                      <w:rPr>
                        <w:rFonts w:ascii="Bradley Hand ITC" w:hAnsi="Bradley Hand ITC"/>
                        <w:b/>
                        <w:color w:val="006600"/>
                      </w:rPr>
                    </w:pPr>
                    <w:r w:rsidRPr="00323504">
                      <w:rPr>
                        <w:rFonts w:ascii="Bradley Hand ITC" w:hAnsi="Bradley Hand ITC"/>
                        <w:b/>
                        <w:color w:val="006600"/>
                      </w:rPr>
                      <w:t>U-Pick Berries &amp; Pumpkins</w:t>
                    </w:r>
                  </w:p>
                  <w:p w14:paraId="66E65EA8" w14:textId="2868703B" w:rsidR="007B7397" w:rsidRPr="00323504" w:rsidRDefault="007B7397" w:rsidP="0056492C">
                    <w:pPr>
                      <w:spacing w:after="0"/>
                      <w:jc w:val="center"/>
                      <w:rPr>
                        <w:rFonts w:ascii="Bradley Hand ITC" w:hAnsi="Bradley Hand ITC"/>
                        <w:b/>
                        <w:color w:val="006600"/>
                      </w:rPr>
                    </w:pPr>
                    <w:r w:rsidRPr="00323504">
                      <w:rPr>
                        <w:rFonts w:ascii="Bradley Hand ITC" w:hAnsi="Bradley Hand ITC"/>
                        <w:b/>
                        <w:color w:val="006600"/>
                      </w:rPr>
                      <w:t xml:space="preserve">Fruits, Vegetables &amp; Christmas Trees in </w:t>
                    </w:r>
                    <w:r w:rsidR="0056492C" w:rsidRPr="00323504">
                      <w:rPr>
                        <w:rFonts w:ascii="Bradley Hand ITC" w:hAnsi="Bradley Hand ITC"/>
                        <w:b/>
                        <w:color w:val="006600"/>
                      </w:rPr>
                      <w:t>Se</w:t>
                    </w:r>
                    <w:r w:rsidRPr="00323504">
                      <w:rPr>
                        <w:rFonts w:ascii="Bradley Hand ITC" w:hAnsi="Bradley Hand ITC"/>
                        <w:b/>
                        <w:color w:val="006600"/>
                      </w:rPr>
                      <w:t>asons</w:t>
                    </w:r>
                  </w:p>
                  <w:p w14:paraId="7BEA4827" w14:textId="77777777" w:rsidR="00323504" w:rsidRDefault="0056492C" w:rsidP="00323504">
                    <w:pPr>
                      <w:spacing w:after="0"/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</w:pPr>
                    <w:r w:rsidRPr="0056492C"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 xml:space="preserve">Rt 19 Market </w:t>
                    </w:r>
                  </w:p>
                  <w:p w14:paraId="49A63D62" w14:textId="3E8E80A6" w:rsidR="0056492C" w:rsidRDefault="0056492C" w:rsidP="007B7397">
                    <w:pPr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</w:pPr>
                    <w:r w:rsidRPr="0056492C"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>(724) 941-7540</w:t>
                    </w:r>
                  </w:p>
                  <w:p w14:paraId="2ECA3437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16"/>
                        <w:szCs w:val="16"/>
                      </w:rPr>
                    </w:pPr>
                  </w:p>
                  <w:p w14:paraId="1E41EC03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</w:pPr>
                    <w:r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>Rt 19 Market</w:t>
                    </w:r>
                  </w:p>
                  <w:p w14:paraId="6207F43F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color w:val="008000"/>
                        <w:sz w:val="24"/>
                        <w:szCs w:val="24"/>
                      </w:rPr>
                    </w:pPr>
                    <w:r>
                      <w:rPr>
                        <w:rFonts w:ascii="Bradley Hand ITC" w:hAnsi="Bradley Hand ITC"/>
                        <w:b/>
                        <w:color w:val="006600"/>
                        <w:sz w:val="24"/>
                        <w:szCs w:val="24"/>
                      </w:rPr>
                      <w:t>(724) 941-1490</w:t>
                    </w:r>
                  </w:p>
                  <w:p w14:paraId="663207D3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color w:val="008000"/>
                        <w:sz w:val="24"/>
                        <w:szCs w:val="24"/>
                      </w:rPr>
                    </w:pPr>
                  </w:p>
                  <w:p w14:paraId="28631BEB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color w:val="008000"/>
                        <w:sz w:val="24"/>
                        <w:szCs w:val="24"/>
                      </w:rPr>
                    </w:pPr>
                  </w:p>
                  <w:p w14:paraId="7D32E048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color w:val="008000"/>
                      </w:rPr>
                    </w:pPr>
                  </w:p>
                  <w:p w14:paraId="23D32929" w14:textId="77777777" w:rsidR="007B7397" w:rsidRDefault="007B7397" w:rsidP="007B7397">
                    <w:pPr>
                      <w:jc w:val="center"/>
                      <w:rPr>
                        <w:rFonts w:ascii="Bradley Hand ITC" w:hAnsi="Bradley Hand ITC"/>
                        <w:color w:val="008000"/>
                      </w:rPr>
                    </w:pPr>
                    <w:r>
                      <w:rPr>
                        <w:rFonts w:ascii="Bradley Hand ITC" w:hAnsi="Bradley Hand ITC"/>
                        <w:color w:val="00800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FB647D3" w14:textId="77777777" w:rsidR="001A5083" w:rsidRPr="0056492C" w:rsidRDefault="001A5083">
    <w:pPr>
      <w:pStyle w:val="Header"/>
      <w:rPr>
        <w:rFonts w:ascii="Bradley Hand ITC" w:eastAsiaTheme="minorHAnsi" w:hAnsi="Bradley Hand ITC" w:cstheme="minorBidi"/>
        <w:b/>
        <w:color w:val="006600"/>
        <w:sz w:val="24"/>
        <w:szCs w:val="24"/>
      </w:rPr>
    </w:pPr>
  </w:p>
  <w:p w14:paraId="4EEE2D9D" w14:textId="77777777" w:rsidR="001A5083" w:rsidRDefault="001A5083">
    <w:pPr>
      <w:pStyle w:val="Header"/>
    </w:pPr>
  </w:p>
  <w:p w14:paraId="2258B036" w14:textId="77777777" w:rsidR="001A5083" w:rsidRDefault="001A5083">
    <w:pPr>
      <w:pStyle w:val="Header"/>
    </w:pPr>
  </w:p>
  <w:p w14:paraId="3F6CC8BB" w14:textId="77777777" w:rsidR="001A5083" w:rsidRDefault="001A5083">
    <w:pPr>
      <w:pStyle w:val="Header"/>
    </w:pPr>
  </w:p>
  <w:p w14:paraId="4B5D81DA" w14:textId="77777777" w:rsidR="001A5083" w:rsidRDefault="001A5083">
    <w:pPr>
      <w:pStyle w:val="Header"/>
    </w:pPr>
  </w:p>
  <w:p w14:paraId="5D4B72D1" w14:textId="77777777" w:rsidR="001A5083" w:rsidRDefault="001A5083">
    <w:pPr>
      <w:pStyle w:val="Header"/>
    </w:pPr>
  </w:p>
  <w:p w14:paraId="3280A7F9" w14:textId="1791AD24" w:rsidR="00AE3B81" w:rsidRDefault="00845390" w:rsidP="001A5083">
    <w:pPr>
      <w:pBdr>
        <w:bottom w:val="single" w:sz="4" w:space="1" w:color="006600"/>
      </w:pBdr>
      <w:tabs>
        <w:tab w:val="left" w:pos="2295"/>
      </w:tabs>
      <w:spacing w:after="0"/>
      <w:ind w:right="-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9A28EC" wp14:editId="158E8504">
              <wp:simplePos x="0" y="0"/>
              <wp:positionH relativeFrom="column">
                <wp:posOffset>-189865</wp:posOffset>
              </wp:positionH>
              <wp:positionV relativeFrom="paragraph">
                <wp:posOffset>763905</wp:posOffset>
              </wp:positionV>
              <wp:extent cx="6450330" cy="10160"/>
              <wp:effectExtent l="635" t="1905" r="0" b="0"/>
              <wp:wrapNone/>
              <wp:docPr id="213320604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50330" cy="1016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diamond" w="med" len="med"/>
                            <a:tailEnd type="diamond" w="med" len="med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AB9AA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60.15pt" to="492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" stroked="f" strokecolor="white [3212]" strokeweight="1.25pt">
              <v:stroke startarrow="diamond" endarrow="diamo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2B7"/>
    <w:multiLevelType w:val="hybridMultilevel"/>
    <w:tmpl w:val="CB66BB48"/>
    <w:lvl w:ilvl="0" w:tplc="0D0E2E7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0CC9"/>
    <w:multiLevelType w:val="hybridMultilevel"/>
    <w:tmpl w:val="7FA0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CF2"/>
    <w:multiLevelType w:val="hybridMultilevel"/>
    <w:tmpl w:val="5A08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46051"/>
    <w:multiLevelType w:val="hybridMultilevel"/>
    <w:tmpl w:val="900A3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01093">
    <w:abstractNumId w:val="3"/>
  </w:num>
  <w:num w:numId="2" w16cid:durableId="844638428">
    <w:abstractNumId w:val="1"/>
  </w:num>
  <w:num w:numId="3" w16cid:durableId="1975717703">
    <w:abstractNumId w:val="2"/>
  </w:num>
  <w:num w:numId="4" w16cid:durableId="118240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12"/>
    <w:rsid w:val="00116012"/>
    <w:rsid w:val="001260AD"/>
    <w:rsid w:val="001A5083"/>
    <w:rsid w:val="00224CDA"/>
    <w:rsid w:val="00323504"/>
    <w:rsid w:val="003F52CA"/>
    <w:rsid w:val="004023B3"/>
    <w:rsid w:val="00477C99"/>
    <w:rsid w:val="004C2F76"/>
    <w:rsid w:val="004F763D"/>
    <w:rsid w:val="0056492C"/>
    <w:rsid w:val="00566D75"/>
    <w:rsid w:val="0059254C"/>
    <w:rsid w:val="005C1DBE"/>
    <w:rsid w:val="00605F08"/>
    <w:rsid w:val="006727C5"/>
    <w:rsid w:val="006B62A5"/>
    <w:rsid w:val="007B7397"/>
    <w:rsid w:val="00845390"/>
    <w:rsid w:val="008C5103"/>
    <w:rsid w:val="00953542"/>
    <w:rsid w:val="009550CC"/>
    <w:rsid w:val="009F674C"/>
    <w:rsid w:val="00AE3B81"/>
    <w:rsid w:val="00C74CF0"/>
    <w:rsid w:val="00E10049"/>
    <w:rsid w:val="00E4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981DA"/>
  <w15:docId w15:val="{F94C2F59-93DB-4D30-99B2-6681217C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0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0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81"/>
  </w:style>
  <w:style w:type="paragraph" w:styleId="ListParagraph">
    <w:name w:val="List Paragraph"/>
    <w:basedOn w:val="Normal"/>
    <w:uiPriority w:val="34"/>
    <w:qFormat/>
    <w:rsid w:val="005649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0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 Farm</dc:creator>
  <cp:lastModifiedBy>Jeremy Simmons</cp:lastModifiedBy>
  <cp:revision>2</cp:revision>
  <cp:lastPrinted>2023-06-25T15:43:00Z</cp:lastPrinted>
  <dcterms:created xsi:type="dcterms:W3CDTF">2023-06-25T15:50:00Z</dcterms:created>
  <dcterms:modified xsi:type="dcterms:W3CDTF">2023-06-25T15:50:00Z</dcterms:modified>
</cp:coreProperties>
</file>